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82"/>
      </w:tblGrid>
      <w:tr w:rsidR="00862EA1" w:rsidRPr="00AA771B" w:rsidTr="0068718B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782"/>
            </w:tblGrid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tbl>
                  <w:tblPr>
                    <w:tblW w:w="935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998"/>
                    <w:gridCol w:w="4358"/>
                  </w:tblGrid>
                  <w:tr w:rsidR="00862EA1" w:rsidRPr="00AA771B" w:rsidTr="0068718B">
                    <w:trPr>
                      <w:tblCellSpacing w:w="0" w:type="dxa"/>
                    </w:trPr>
                    <w:tc>
                      <w:tcPr>
                        <w:tcW w:w="4998" w:type="dxa"/>
                      </w:tcPr>
                      <w:p w:rsidR="00862EA1" w:rsidRPr="00CB4939" w:rsidRDefault="00862EA1" w:rsidP="00BE02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СОГЛАСОВАНО</w:t>
                        </w:r>
                      </w:p>
                      <w:p w:rsidR="00862EA1" w:rsidRPr="00CB4939" w:rsidRDefault="00862EA1" w:rsidP="00BE02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Зам. Директора по НИР</w:t>
                        </w:r>
                      </w:p>
                      <w:p w:rsidR="00862EA1" w:rsidRPr="00CB4939" w:rsidRDefault="00862EA1" w:rsidP="00BE02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к. псих.н, доцент</w:t>
                        </w: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________________Н. Г. Богданович</w:t>
                        </w:r>
                      </w:p>
                    </w:tc>
                    <w:tc>
                      <w:tcPr>
                        <w:tcW w:w="4358" w:type="dxa"/>
                      </w:tcPr>
                      <w:p w:rsidR="00862EA1" w:rsidRPr="00CB4939" w:rsidRDefault="00862EA1" w:rsidP="00BE029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УТВЕРЖДАЮ</w:t>
                        </w: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Директор Иркутского филиала РГУФК</w:t>
                        </w:r>
                      </w:p>
                      <w:p w:rsidR="00862EA1" w:rsidRPr="00CB4939" w:rsidRDefault="00862EA1" w:rsidP="00BE029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493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___________________Е. В. Воробьева "___"______________________20__ г.</w:t>
                        </w:r>
                      </w:p>
                    </w:tc>
                  </w:tr>
                </w:tbl>
                <w:p w:rsidR="00862EA1" w:rsidRPr="00664AB9" w:rsidRDefault="00862EA1" w:rsidP="00721F71">
                  <w:pPr>
                    <w:spacing w:before="100" w:beforeAutospacing="1"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4A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  <w:p w:rsidR="00862EA1" w:rsidRPr="00664AB9" w:rsidRDefault="00862EA1" w:rsidP="00C517F1">
                  <w:pPr>
                    <w:tabs>
                      <w:tab w:val="left" w:pos="9078"/>
                    </w:tabs>
                    <w:spacing w:before="100" w:beforeAutospacing="1"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4A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</w:p>
                <w:p w:rsidR="00862EA1" w:rsidRPr="00664AB9" w:rsidRDefault="00862EA1" w:rsidP="00721F71">
                  <w:pPr>
                    <w:spacing w:before="100" w:beforeAutospacing="1"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before="100" w:beforeAutospacing="1"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before="100" w:beforeAutospacing="1"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before="100" w:beforeAutospacing="1"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CB493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B49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ПЛАН РАБОТЫ</w:t>
                  </w:r>
                  <w:r w:rsidRPr="00CB49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br/>
                    <w:t xml:space="preserve">межкафедральной научно-исследовательской лаборатории </w:t>
                  </w: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B49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"Проблем физической культуры и спорта" </w:t>
                  </w:r>
                  <w:r w:rsidRPr="00CB49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br/>
                    <w:t>на 2010-2011 г.г.</w:t>
                  </w: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875A15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4A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721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Default="00862EA1" w:rsidP="00664AB9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A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E235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Основной</w:t>
                  </w:r>
                  <w:r w:rsidRPr="00E235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целью</w:t>
                  </w:r>
                  <w:r w:rsidRPr="00664A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лаборатории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является создание экспериментальной базы научно-исследовательских и практических результатов по исследуемой проблематике </w:t>
                  </w:r>
                </w:p>
                <w:p w:rsidR="00862EA1" w:rsidRDefault="00862EA1" w:rsidP="00664AB9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E235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основного научного направления деятельности лаборатории: Био-социопсихолого-педагогические проблемы формирования личности средствами физической культуры и спорта.</w:t>
                  </w:r>
                </w:p>
                <w:p w:rsidR="00862EA1" w:rsidRDefault="00862EA1" w:rsidP="00664AB9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E235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рамках основной тематики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определены следующие направления исследовательской деятельности лаборатории:</w:t>
                  </w:r>
                </w:p>
                <w:p w:rsidR="00862EA1" w:rsidRDefault="00862EA1" w:rsidP="00E235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биологические характеристики, предопределяющие наилучшие результаты в определенном виде спорта (кафедра естественных наук с курсом медико-биологических дисциплин);</w:t>
                  </w:r>
                </w:p>
                <w:p w:rsidR="00862EA1" w:rsidRDefault="00862EA1" w:rsidP="00E235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Исследование (мониторинг) уровня физического развития и физической подготовленности населения Иркутска и Иркутской области (на примере различных возрастных групп) – кафедра спортивных игр;</w:t>
                  </w:r>
                </w:p>
                <w:p w:rsidR="00862EA1" w:rsidRDefault="00862EA1" w:rsidP="00E235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Психолого-педагогические проблемы профессионально-личностного становления будущего специалиста в области ФКиС (кафедра теории и методики ФК);</w:t>
                  </w:r>
                </w:p>
                <w:p w:rsidR="00862EA1" w:rsidRPr="00E23548" w:rsidRDefault="00862EA1" w:rsidP="00E235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Самообразование студентов в процессе учебной деятельности как фактор повышения эффективности профессиональной подготовки кадров в физкультурном образовании – кафедра циклических видов спорта и туризма.</w:t>
                  </w:r>
                </w:p>
                <w:p w:rsidR="00862EA1" w:rsidRPr="00664AB9" w:rsidRDefault="00862EA1" w:rsidP="002C28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416"/>
                    <w:gridCol w:w="82"/>
                    <w:gridCol w:w="4896"/>
                    <w:gridCol w:w="2119"/>
                    <w:gridCol w:w="2256"/>
                  </w:tblGrid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Наименование и содержание работы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Сроки выполнения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Ответственные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97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I </w:t>
                        </w: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Организационная работа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Разработка и представление на утверждение плана работы лаборатории.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Октябрь 2010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Анализ научного потенциала кафедр университета, определение основных направлений и этапов работы.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Октябрь 2010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Привлечение студентов к научно-исследовательской деятельности лаборатории, создание проблемных групп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Установление контактов со спортивными организациями г.Иркутска  и др. городов (ДЮСШ, СДЮШОР, УОР, ШВСМ, спортивными клубами, спортивными командами).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Н., заведующие каф.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68718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Подготовка блока информации по лаборатории на сайте.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 Н.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Разработка и реализация проектов 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установления контактов с научными лабораториями и научными центрами России.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В течение года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Организация, проведение и контроль научных исследований в рамках направления деятельности лаборатории (реализация научных кафедральных тем).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Н., заведующие каф.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Исследование рынка научной, продукции, современных технологий в рамках направлений исследований лаборатории.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Организация оказания научно-исследовательских, научно-методических услуг спортивным организациям и населению.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rPr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Подготовка и проведение заседаний научного совета лаборатории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Один раз в квартал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Подготовка отчетов о работе лаборатории.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конце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97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II </w:t>
                        </w: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Научно-методическая работа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Организация и проведение исследований в рамках научных кафедральных тем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И.Н., заведующие каф.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Проведение тематических семинаров с приглашением тренеров.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И.Н., заведующие каф.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Разработка информационно-аналитических материалов, предложений, рекомендаций.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И.Н., заведующие каф.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Помощь в организации и проведении международной научно-практической конференции.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Апрель 2011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Подготовка докладов и тезисов к Международной научно-практической конференции на основании полученных результатов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Декабрь – февраль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Н.,  заведующие каф.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Участие в конкурсах на получение грантов (оформление заявок на гранты).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 Н., заведующие каф., руководители проблемных групп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Формирование банка психологических 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методик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Все участники 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НИР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97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III Научно-исследовательская работа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Подготовить и реализовать исследование, направленное на изучение индивидуальных биологических характеристик, предопределяющих наилучшие результаты в определенном виде спорта</w:t>
                        </w:r>
                      </w:p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И.Н, Садовникова А. М.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Провести исследование (мониторинг) уровня физического развития и физической подготовленности населения Иркутска и Иркутской области (на примере различных возрастных групп)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И.Н, Орлова С. В.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2B1F9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Исследование психолого-педагогических проблем</w:t>
                        </w: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профессионально-личностного становления будущего специалиста в области ФКиС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 Н., Иванова М. В.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Организовать анкетирование и подготовить результаты по проблеме «Самообразование студентов в процессе учебной деятельности как фактор повышения эффективности профессиональной подготовки кадров в физкультурном образовании»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 Н., Дулова О. В.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97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IV Издательская деятельность и разработка научной продукции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Публикация статей в сборниках конференций, а также в ведущих научных российских изданиях.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Все участники НИР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62EA1" w:rsidRPr="00AA771B" w:rsidTr="0068718B">
                    <w:tc>
                      <w:tcPr>
                        <w:tcW w:w="97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V</w:t>
                        </w: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Консультативно-диагностическая и коррекционная работа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Разработка комплекса необходимых мероприятий, мер или действий профилактического или коррекционного плана на основании полученных исследовательских данных (индивидуальная и групповая работа)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Н., участники проблемных групп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Консультации по вопросам социальной, педагогической, возрастной психологии, воспитания, 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межличностных взаимоотношений, личностных проблем и др. студентов.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 Н., участники проблемных 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групп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Проведение психокоррекционных мероприятий (разного рода тренинги, психологическое консультирование).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Киселева И. Н., участники проблемных групп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Организация и проведение на коммерческой основе разного рода лекций, семинаров, конференций для заинтересованных сторон, подготовка докладов на интересующие темы 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Киселева И. Н., заведующие каф., 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97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VI Финансово-хозяйственная деятельность</w:t>
                        </w: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Приобретение нового оборудования: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Секундомер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Тонометр медицинский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Спирометр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Кистевой динамометр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Становой динамометр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Сантиметровая лента  - 5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Метрическая линейка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Мини-степпер – 5 шт.</w:t>
                        </w:r>
                      </w:p>
                      <w:p w:rsidR="00862EA1" w:rsidRPr="002B1F9B" w:rsidRDefault="00862EA1" w:rsidP="002B1F9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Метроном – 5 шт.</w:t>
                        </w:r>
                      </w:p>
                      <w:p w:rsidR="00862EA1" w:rsidRPr="002B1F9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1F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Беговая дорожка – 2 шт.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Организация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 основе хоздоговоров </w:t>
                        </w: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научно-исследовательских, научно-методических, психологических услуг спортивным организациям и населению.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62EA1" w:rsidRPr="00AA771B" w:rsidTr="0068718B">
                    <w:tc>
                      <w:tcPr>
                        <w:tcW w:w="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Заключение договоров со спортивными организациями на проведение исследований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A77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течение года  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2EA1" w:rsidRPr="00AA771B" w:rsidRDefault="00862EA1" w:rsidP="00AA771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62EA1" w:rsidRDefault="00862EA1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</w:p>
                <w:p w:rsidR="0068718B" w:rsidRDefault="0068718B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</w:p>
                <w:p w:rsidR="0068718B" w:rsidRDefault="0068718B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68718B" w:rsidRDefault="0068718B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68718B" w:rsidRDefault="0068718B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68718B" w:rsidRDefault="0068718B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68718B" w:rsidRPr="0068718B" w:rsidRDefault="0068718B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Зав. </w:t>
                  </w:r>
                  <w:r w:rsidR="008E3E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лаборатории                                                                         /Киселева И. Н./</w:t>
                  </w:r>
                </w:p>
                <w:p w:rsidR="00862EA1" w:rsidRDefault="00862EA1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Default="00862EA1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Default="00862EA1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ED29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62EA1" w:rsidRPr="00664AB9" w:rsidRDefault="00862EA1" w:rsidP="00E01C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4A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664A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p w:rsidR="00862EA1" w:rsidRPr="00CB4939" w:rsidRDefault="00862EA1" w:rsidP="00BE02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p w:rsidR="00862EA1" w:rsidRPr="00CB4939" w:rsidRDefault="00862EA1" w:rsidP="00BE02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p w:rsidR="00862EA1" w:rsidRPr="00CB4939" w:rsidRDefault="00862EA1" w:rsidP="00BE02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p w:rsidR="00862EA1" w:rsidRPr="00CB4939" w:rsidRDefault="00862EA1" w:rsidP="00BE02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p w:rsidR="00862EA1" w:rsidRPr="00CB4939" w:rsidRDefault="00862EA1" w:rsidP="00BE02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EA1" w:rsidRPr="00AA771B" w:rsidTr="0068718B">
              <w:trPr>
                <w:tblCellSpacing w:w="0" w:type="dxa"/>
              </w:trPr>
              <w:tc>
                <w:tcPr>
                  <w:tcW w:w="4000" w:type="pct"/>
                </w:tcPr>
                <w:p w:rsidR="00862EA1" w:rsidRPr="00CB4939" w:rsidRDefault="00862EA1" w:rsidP="00BE02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2EA1" w:rsidRPr="00664AB9" w:rsidRDefault="00862EA1" w:rsidP="00D40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EA1" w:rsidRDefault="00862EA1" w:rsidP="00721F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FFFF"/>
          <w:sz w:val="15"/>
          <w:szCs w:val="15"/>
          <w:lang w:eastAsia="ru-RU"/>
        </w:rPr>
      </w:pPr>
      <w:r>
        <w:rPr>
          <w:rFonts w:ascii="Times New Roman" w:hAnsi="Times New Roman" w:cs="Times New Roman"/>
          <w:color w:val="FFFFFF"/>
          <w:sz w:val="15"/>
          <w:szCs w:val="15"/>
          <w:lang w:eastAsia="ru-RU"/>
        </w:rPr>
        <w:lastRenderedPageBreak/>
        <w:t>Н</w:t>
      </w:r>
    </w:p>
    <w:p w:rsidR="00862EA1" w:rsidRDefault="00862EA1" w:rsidP="00721F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FFFF"/>
          <w:sz w:val="15"/>
          <w:szCs w:val="15"/>
          <w:lang w:eastAsia="ru-RU"/>
        </w:rPr>
      </w:pPr>
    </w:p>
    <w:p w:rsidR="00862EA1" w:rsidRDefault="00862EA1" w:rsidP="00721F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FFFF"/>
          <w:sz w:val="15"/>
          <w:szCs w:val="15"/>
          <w:lang w:eastAsia="ru-RU"/>
        </w:rPr>
      </w:pPr>
    </w:p>
    <w:p w:rsidR="00862EA1" w:rsidRDefault="00862EA1" w:rsidP="00721F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FFFF"/>
          <w:sz w:val="15"/>
          <w:szCs w:val="15"/>
          <w:lang w:eastAsia="ru-RU"/>
        </w:rPr>
      </w:pPr>
    </w:p>
    <w:p w:rsidR="00862EA1" w:rsidRPr="00721F71" w:rsidRDefault="003577FF" w:rsidP="00721F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62EA1" w:rsidRPr="00721F71">
          <w:rPr>
            <w:rFonts w:ascii="Times New Roman" w:hAnsi="Times New Roman" w:cs="Times New Roman"/>
            <w:color w:val="FFFFFF"/>
            <w:sz w:val="15"/>
            <w:szCs w:val="15"/>
            <w:u w:val="single"/>
            <w:lang w:eastAsia="ru-RU"/>
          </w:rPr>
          <w:t>http://info.commed.ru</w:t>
        </w:r>
      </w:hyperlink>
    </w:p>
    <w:sectPr w:rsidR="00862EA1" w:rsidRPr="00721F71" w:rsidSect="007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EB" w:rsidRDefault="00FF02EB" w:rsidP="00683CEE">
      <w:pPr>
        <w:spacing w:after="0" w:line="240" w:lineRule="auto"/>
      </w:pPr>
      <w:r>
        <w:separator/>
      </w:r>
    </w:p>
  </w:endnote>
  <w:endnote w:type="continuationSeparator" w:id="1">
    <w:p w:rsidR="00FF02EB" w:rsidRDefault="00FF02EB" w:rsidP="0068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EB" w:rsidRDefault="00FF02EB" w:rsidP="00683CEE">
      <w:pPr>
        <w:spacing w:after="0" w:line="240" w:lineRule="auto"/>
      </w:pPr>
      <w:r>
        <w:separator/>
      </w:r>
    </w:p>
  </w:footnote>
  <w:footnote w:type="continuationSeparator" w:id="1">
    <w:p w:rsidR="00FF02EB" w:rsidRDefault="00FF02EB" w:rsidP="0068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0CB"/>
    <w:multiLevelType w:val="hybridMultilevel"/>
    <w:tmpl w:val="C4929F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1F71"/>
    <w:rsid w:val="00061477"/>
    <w:rsid w:val="000A1BE0"/>
    <w:rsid w:val="00223F44"/>
    <w:rsid w:val="002B1F9B"/>
    <w:rsid w:val="002B5858"/>
    <w:rsid w:val="002C285A"/>
    <w:rsid w:val="003164F6"/>
    <w:rsid w:val="003577FF"/>
    <w:rsid w:val="00371268"/>
    <w:rsid w:val="00592103"/>
    <w:rsid w:val="005E3895"/>
    <w:rsid w:val="005E5086"/>
    <w:rsid w:val="00664AB9"/>
    <w:rsid w:val="00683CEE"/>
    <w:rsid w:val="0068718B"/>
    <w:rsid w:val="006B66C9"/>
    <w:rsid w:val="00700124"/>
    <w:rsid w:val="007015A5"/>
    <w:rsid w:val="0071549C"/>
    <w:rsid w:val="00721F71"/>
    <w:rsid w:val="00844AB2"/>
    <w:rsid w:val="00862EA1"/>
    <w:rsid w:val="00875A15"/>
    <w:rsid w:val="008E3E94"/>
    <w:rsid w:val="008E7EE0"/>
    <w:rsid w:val="00A145EF"/>
    <w:rsid w:val="00A24403"/>
    <w:rsid w:val="00AA771B"/>
    <w:rsid w:val="00B031F7"/>
    <w:rsid w:val="00BE029D"/>
    <w:rsid w:val="00C10376"/>
    <w:rsid w:val="00C517F1"/>
    <w:rsid w:val="00C732C1"/>
    <w:rsid w:val="00C75AFD"/>
    <w:rsid w:val="00CB4939"/>
    <w:rsid w:val="00D1775E"/>
    <w:rsid w:val="00D309EF"/>
    <w:rsid w:val="00D40B87"/>
    <w:rsid w:val="00D55E28"/>
    <w:rsid w:val="00DB44DA"/>
    <w:rsid w:val="00DC029C"/>
    <w:rsid w:val="00DF759E"/>
    <w:rsid w:val="00E01CA0"/>
    <w:rsid w:val="00E23548"/>
    <w:rsid w:val="00ED2934"/>
    <w:rsid w:val="00F66669"/>
    <w:rsid w:val="00F94ACC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21F71"/>
    <w:rPr>
      <w:color w:val="0000FF"/>
      <w:u w:val="single"/>
    </w:rPr>
  </w:style>
  <w:style w:type="table" w:styleId="a5">
    <w:name w:val="Table Grid"/>
    <w:basedOn w:val="a1"/>
    <w:uiPriority w:val="99"/>
    <w:rsid w:val="00DC02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23548"/>
    <w:pPr>
      <w:ind w:left="720"/>
    </w:pPr>
  </w:style>
  <w:style w:type="paragraph" w:styleId="a7">
    <w:name w:val="header"/>
    <w:basedOn w:val="a"/>
    <w:link w:val="a8"/>
    <w:uiPriority w:val="99"/>
    <w:semiHidden/>
    <w:rsid w:val="0068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3CEE"/>
  </w:style>
  <w:style w:type="paragraph" w:styleId="a9">
    <w:name w:val="footer"/>
    <w:basedOn w:val="a"/>
    <w:link w:val="aa"/>
    <w:uiPriority w:val="99"/>
    <w:semiHidden/>
    <w:rsid w:val="0068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612">
          <w:marLeft w:val="8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om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1009</Words>
  <Characters>5755</Characters>
  <Application>Microsoft Office Word</Application>
  <DocSecurity>0</DocSecurity>
  <Lines>47</Lines>
  <Paragraphs>13</Paragraphs>
  <ScaleCrop>false</ScaleCrop>
  <Company>Home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2011-05-14T17:51:00Z</dcterms:created>
  <dcterms:modified xsi:type="dcterms:W3CDTF">2011-05-14T17:58:00Z</dcterms:modified>
</cp:coreProperties>
</file>